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9" w:rsidRDefault="00583869" w:rsidP="00583869">
      <w:pPr>
        <w:pStyle w:val="Heading1"/>
        <w:shd w:val="clear" w:color="auto" w:fill="F9F9F9"/>
        <w:spacing w:before="0" w:beforeAutospacing="0" w:after="167" w:afterAutospacing="0" w:line="342" w:lineRule="atLeast"/>
        <w:textAlignment w:val="baseline"/>
        <w:rPr>
          <w:rFonts w:ascii="Trebuchet MS" w:hAnsi="Trebuchet MS"/>
          <w:color w:val="2F2F2F"/>
          <w:sz w:val="54"/>
          <w:szCs w:val="54"/>
        </w:rPr>
      </w:pPr>
      <w:r w:rsidRPr="00583869">
        <w:rPr>
          <w:rFonts w:ascii="Trebuchet MS" w:hAnsi="Trebuchet MS"/>
          <w:color w:val="2F2F2F"/>
          <w:sz w:val="54"/>
          <w:szCs w:val="54"/>
        </w:rPr>
        <w:t>Giving the salaam to the one who is praying</w:t>
      </w:r>
    </w:p>
    <w:p w:rsidR="00583869" w:rsidRPr="00583869" w:rsidRDefault="00583869" w:rsidP="00583869">
      <w:pPr>
        <w:pStyle w:val="Heading1"/>
        <w:shd w:val="clear" w:color="auto" w:fill="F9F9F9"/>
        <w:spacing w:before="0" w:beforeAutospacing="0" w:after="167" w:afterAutospacing="0" w:line="342" w:lineRule="atLeast"/>
        <w:textAlignment w:val="baseline"/>
        <w:rPr>
          <w:rFonts w:ascii="Trebuchet MS" w:hAnsi="Trebuchet MS"/>
          <w:color w:val="2F2F2F"/>
          <w:sz w:val="54"/>
          <w:szCs w:val="54"/>
        </w:rPr>
      </w:pPr>
    </w:p>
    <w:p w:rsidR="00583869" w:rsidRDefault="00583869" w:rsidP="00583869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44444"/>
          <w:sz w:val="30"/>
          <w:szCs w:val="30"/>
        </w:rPr>
      </w:pPr>
      <w:proofErr w:type="gramStart"/>
      <w:r>
        <w:rPr>
          <w:rFonts w:ascii="Tahoma" w:hAnsi="Tahoma" w:cs="Tahoma"/>
          <w:color w:val="444444"/>
          <w:bdr w:val="none" w:sz="0" w:space="0" w:color="auto" w:frame="1"/>
        </w:rPr>
        <w:t>source</w:t>
      </w:r>
      <w:proofErr w:type="gramEnd"/>
      <w:r>
        <w:rPr>
          <w:rFonts w:ascii="Tahoma" w:hAnsi="Tahoma" w:cs="Tahoma"/>
          <w:color w:val="444444"/>
          <w:bdr w:val="none" w:sz="0" w:space="0" w:color="auto" w:frame="1"/>
        </w:rPr>
        <w:t xml:space="preserve">: </w:t>
      </w:r>
      <w:proofErr w:type="spellStart"/>
      <w:r>
        <w:rPr>
          <w:rFonts w:ascii="Tahoma" w:hAnsi="Tahoma" w:cs="Tahoma"/>
          <w:color w:val="444444"/>
          <w:bdr w:val="none" w:sz="0" w:space="0" w:color="auto" w:frame="1"/>
        </w:rPr>
        <w:t>silsilat</w:t>
      </w:r>
      <w:proofErr w:type="spellEnd"/>
      <w:r>
        <w:rPr>
          <w:rFonts w:ascii="Tahoma" w:hAnsi="Tahoma" w:cs="Tahoma"/>
          <w:color w:val="444444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444444"/>
          <w:bdr w:val="none" w:sz="0" w:space="0" w:color="auto" w:frame="1"/>
        </w:rPr>
        <w:t>ul-ahādīth</w:t>
      </w:r>
      <w:proofErr w:type="spellEnd"/>
      <w:r>
        <w:rPr>
          <w:rFonts w:ascii="Tahoma" w:hAnsi="Tahoma" w:cs="Tahoma"/>
          <w:color w:val="444444"/>
          <w:bdr w:val="none" w:sz="0" w:space="0" w:color="auto" w:frame="1"/>
        </w:rPr>
        <w:t xml:space="preserve"> us-</w:t>
      </w:r>
      <w:proofErr w:type="spellStart"/>
      <w:r>
        <w:rPr>
          <w:rFonts w:ascii="Tahoma" w:hAnsi="Tahoma" w:cs="Tahoma"/>
          <w:color w:val="444444"/>
          <w:bdr w:val="none" w:sz="0" w:space="0" w:color="auto" w:frame="1"/>
        </w:rPr>
        <w:t>sahīha</w:t>
      </w:r>
      <w:proofErr w:type="spellEnd"/>
      <w:r>
        <w:rPr>
          <w:rFonts w:ascii="Tahoma" w:hAnsi="Tahoma" w:cs="Tahoma"/>
          <w:color w:val="444444"/>
          <w:bdr w:val="none" w:sz="0" w:space="0" w:color="auto" w:frame="1"/>
        </w:rPr>
        <w:t xml:space="preserve"> ~ the series of authentic narrations ~ </w:t>
      </w:r>
      <w:proofErr w:type="spellStart"/>
      <w:r>
        <w:rPr>
          <w:rFonts w:ascii="Tahoma" w:hAnsi="Tahoma" w:cs="Tahoma"/>
          <w:color w:val="444444"/>
          <w:bdr w:val="none" w:sz="0" w:space="0" w:color="auto" w:frame="1"/>
        </w:rPr>
        <w:t>hadīth</w:t>
      </w:r>
      <w:proofErr w:type="spellEnd"/>
      <w:r>
        <w:rPr>
          <w:rFonts w:ascii="Tahoma" w:hAnsi="Tahoma" w:cs="Tahoma"/>
          <w:color w:val="444444"/>
          <w:bdr w:val="none" w:sz="0" w:space="0" w:color="auto" w:frame="1"/>
        </w:rPr>
        <w:t xml:space="preserve"> no. 2917</w:t>
      </w:r>
    </w:p>
    <w:p w:rsidR="00583869" w:rsidRDefault="00583869" w:rsidP="00583869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textAlignment w:val="baseline"/>
        <w:rPr>
          <w:rFonts w:ascii="Arial" w:hAnsi="Arial" w:cs="Arial"/>
          <w:color w:val="444444"/>
          <w:sz w:val="30"/>
          <w:szCs w:val="30"/>
        </w:rPr>
      </w:pPr>
      <w:r>
        <w:rPr>
          <w:rFonts w:ascii="Arial" w:hAnsi="Arial" w:cs="Arial"/>
          <w:color w:val="444444"/>
          <w:sz w:val="30"/>
          <w:szCs w:val="30"/>
        </w:rPr>
        <w:t xml:space="preserve">On the authority of Abu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Sa’eed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al-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Khudri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(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radi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Allaahu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‘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anhu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) that a man gave the salaam to the Messenger of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Allaah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(</w:t>
      </w:r>
      <w:r>
        <w:rPr>
          <w:rFonts w:ascii="Arial" w:hAnsi="Arial" w:cs="Arial"/>
          <w:color w:val="444444"/>
          <w:sz w:val="30"/>
          <w:szCs w:val="30"/>
          <w:rtl/>
        </w:rPr>
        <w:t>صلى الله عليه وسلم</w:t>
      </w:r>
      <w:r>
        <w:rPr>
          <w:rFonts w:ascii="Arial" w:hAnsi="Arial" w:cs="Arial"/>
          <w:color w:val="444444"/>
          <w:sz w:val="30"/>
          <w:szCs w:val="30"/>
        </w:rPr>
        <w:t>) while he was in prayer, so the Prophet (</w:t>
      </w:r>
      <w:r>
        <w:rPr>
          <w:rFonts w:ascii="Arial" w:hAnsi="Arial" w:cs="Arial"/>
          <w:color w:val="444444"/>
          <w:sz w:val="30"/>
          <w:szCs w:val="30"/>
          <w:rtl/>
        </w:rPr>
        <w:t>صلى الله عليه وسلم</w:t>
      </w:r>
      <w:r>
        <w:rPr>
          <w:rFonts w:ascii="Arial" w:hAnsi="Arial" w:cs="Arial"/>
          <w:color w:val="444444"/>
          <w:sz w:val="30"/>
          <w:szCs w:val="30"/>
        </w:rPr>
        <w:t>) replied by a gesture. And when the Prophet (</w:t>
      </w:r>
      <w:r>
        <w:rPr>
          <w:rFonts w:ascii="Arial" w:hAnsi="Arial" w:cs="Arial"/>
          <w:color w:val="444444"/>
          <w:sz w:val="30"/>
          <w:szCs w:val="30"/>
          <w:rtl/>
        </w:rPr>
        <w:t>صلى الله عليه وسلم</w:t>
      </w:r>
      <w:r>
        <w:rPr>
          <w:rFonts w:ascii="Arial" w:hAnsi="Arial" w:cs="Arial"/>
          <w:color w:val="444444"/>
          <w:sz w:val="30"/>
          <w:szCs w:val="30"/>
        </w:rPr>
        <w:t xml:space="preserve">) made the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tasleem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(and ended the prayer), he said to him: ‘Indeed we used to return the salaam (verbally) during our prayer, then we were prohibited from doing that.’”</w:t>
      </w:r>
      <w:r>
        <w:rPr>
          <w:rFonts w:ascii="Arial" w:hAnsi="Arial" w:cs="Arial"/>
          <w:color w:val="444444"/>
          <w:sz w:val="30"/>
          <w:szCs w:val="30"/>
        </w:rPr>
        <w:br/>
        <w:t>~*~*~*~</w:t>
      </w:r>
      <w:r>
        <w:rPr>
          <w:rFonts w:ascii="Arial" w:hAnsi="Arial" w:cs="Arial"/>
          <w:color w:val="444444"/>
          <w:sz w:val="30"/>
          <w:szCs w:val="30"/>
        </w:rPr>
        <w:br/>
      </w:r>
      <w:proofErr w:type="spellStart"/>
      <w:r>
        <w:rPr>
          <w:rFonts w:ascii="Arial" w:hAnsi="Arial" w:cs="Arial"/>
          <w:color w:val="444444"/>
          <w:sz w:val="30"/>
          <w:szCs w:val="30"/>
        </w:rPr>
        <w:t>Shaykh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al-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Albānī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(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rahimahullaah</w:t>
      </w:r>
      <w:proofErr w:type="spellEnd"/>
      <w:r>
        <w:rPr>
          <w:rFonts w:ascii="Arial" w:hAnsi="Arial" w:cs="Arial"/>
          <w:color w:val="444444"/>
          <w:sz w:val="30"/>
          <w:szCs w:val="30"/>
        </w:rPr>
        <w:t>) comments:</w:t>
      </w:r>
      <w:r>
        <w:rPr>
          <w:rFonts w:ascii="Arial" w:hAnsi="Arial" w:cs="Arial"/>
          <w:color w:val="444444"/>
          <w:sz w:val="30"/>
          <w:szCs w:val="30"/>
        </w:rPr>
        <w:br/>
        <w:t xml:space="preserve">“And in the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hadeeth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, there is clear evidence that the returning of the salaam verbally from the one who is praying used to be legislated at the beginning of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Islaam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in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Makkah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. Then, it was abrogated (and instead it was legislated) to return it by gesturing in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Madinah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. And if that is so, then there is (in this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hadeeth</w:t>
      </w:r>
      <w:proofErr w:type="spellEnd"/>
      <w:r>
        <w:rPr>
          <w:rFonts w:ascii="Arial" w:hAnsi="Arial" w:cs="Arial"/>
          <w:color w:val="444444"/>
          <w:sz w:val="30"/>
          <w:szCs w:val="30"/>
        </w:rPr>
        <w:t>) the recommendation of giving the salaam to the one who is praying, due to his (</w:t>
      </w:r>
      <w:r>
        <w:rPr>
          <w:rFonts w:ascii="Arial" w:hAnsi="Arial" w:cs="Arial"/>
          <w:color w:val="444444"/>
          <w:sz w:val="30"/>
          <w:szCs w:val="30"/>
          <w:rtl/>
        </w:rPr>
        <w:t>صلى الله عليه وسلم</w:t>
      </w:r>
      <w:r>
        <w:rPr>
          <w:rFonts w:ascii="Arial" w:hAnsi="Arial" w:cs="Arial"/>
          <w:color w:val="444444"/>
          <w:sz w:val="30"/>
          <w:szCs w:val="30"/>
        </w:rPr>
        <w:t xml:space="preserve">)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iqraar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(silent approval) of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Ibn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color w:val="444444"/>
          <w:sz w:val="30"/>
          <w:szCs w:val="30"/>
        </w:rPr>
        <w:t>Mas’ood</w:t>
      </w:r>
      <w:proofErr w:type="spellEnd"/>
      <w:r>
        <w:rPr>
          <w:rFonts w:ascii="Arial" w:hAnsi="Arial" w:cs="Arial"/>
          <w:color w:val="444444"/>
          <w:sz w:val="30"/>
          <w:szCs w:val="30"/>
        </w:rPr>
        <w:t xml:space="preserve"> giving it, just as he silently approved of that from others who used to give him the salaam while he would be praying.</w:t>
      </w:r>
      <w:r>
        <w:rPr>
          <w:rFonts w:ascii="Arial" w:hAnsi="Arial" w:cs="Arial"/>
          <w:color w:val="444444"/>
          <w:sz w:val="30"/>
          <w:szCs w:val="30"/>
        </w:rPr>
        <w:br/>
        <w:t xml:space="preserve">And there are many well-known narrations about that from different paths (of narration), and they are reported in more than one place. Thus, it is upon the followers of the </w:t>
      </w:r>
      <w:proofErr w:type="spellStart"/>
      <w:proofErr w:type="gramStart"/>
      <w:r>
        <w:rPr>
          <w:rFonts w:ascii="Arial" w:hAnsi="Arial" w:cs="Arial"/>
          <w:color w:val="444444"/>
          <w:sz w:val="30"/>
          <w:szCs w:val="30"/>
        </w:rPr>
        <w:t>sunnah</w:t>
      </w:r>
      <w:proofErr w:type="spellEnd"/>
      <w:proofErr w:type="gramEnd"/>
      <w:r>
        <w:rPr>
          <w:rFonts w:ascii="Arial" w:hAnsi="Arial" w:cs="Arial"/>
          <w:color w:val="444444"/>
          <w:sz w:val="30"/>
          <w:szCs w:val="30"/>
        </w:rPr>
        <w:t xml:space="preserve"> to adhere to them, and to be gentle in conveying and applying them, for indeed the people are enemies toward what they are </w:t>
      </w:r>
      <w:r>
        <w:rPr>
          <w:rFonts w:ascii="Arial" w:hAnsi="Arial" w:cs="Arial"/>
          <w:color w:val="444444"/>
          <w:sz w:val="30"/>
          <w:szCs w:val="30"/>
        </w:rPr>
        <w:lastRenderedPageBreak/>
        <w:t>ignorant about, specially the people of desires and innovations among them.”</w:t>
      </w:r>
    </w:p>
    <w:p w:rsidR="00A47F33" w:rsidRPr="00583869" w:rsidRDefault="00A47F33" w:rsidP="00583869">
      <w:pPr>
        <w:rPr>
          <w:lang w:bidi="ar-EG"/>
        </w:rPr>
      </w:pPr>
    </w:p>
    <w:sectPr w:rsidR="00A47F33" w:rsidRPr="0058386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5296"/>
    <w:rsid w:val="0012644C"/>
    <w:rsid w:val="00583869"/>
    <w:rsid w:val="008B5296"/>
    <w:rsid w:val="00A4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F33"/>
    <w:pPr>
      <w:bidi/>
    </w:pPr>
  </w:style>
  <w:style w:type="paragraph" w:styleId="Heading1">
    <w:name w:val="heading 1"/>
    <w:basedOn w:val="Normal"/>
    <w:link w:val="Heading1Char"/>
    <w:uiPriority w:val="9"/>
    <w:qFormat/>
    <w:rsid w:val="008B529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2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B529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2015-01-02T12:44:00Z</cp:lastPrinted>
  <dcterms:created xsi:type="dcterms:W3CDTF">2015-01-02T12:48:00Z</dcterms:created>
  <dcterms:modified xsi:type="dcterms:W3CDTF">2015-01-02T12:48:00Z</dcterms:modified>
</cp:coreProperties>
</file>